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85" w:leftChars="-141" w:right="0" w:rightChars="0" w:hanging="681" w:hangingChars="172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“青春·榜样·力量”知行合一贵州好青年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楷体_GB2312" w:hAnsi="楷体_GB2312" w:eastAsia="楷体_GB2312" w:cs="楷体_GB2312"/>
          <w:sz w:val="28"/>
          <w:lang w:val="en-US"/>
        </w:rPr>
      </w:pPr>
      <w:r>
        <w:rPr>
          <w:rFonts w:hint="eastAsia" w:ascii="楷体_GB2312" w:hAnsi="楷体_GB2312" w:eastAsia="楷体_GB2312" w:cs="楷体_GB2312"/>
          <w:sz w:val="28"/>
        </w:rPr>
        <w:t>填报单位：</w:t>
      </w:r>
      <w:r>
        <w:rPr>
          <w:rFonts w:hint="eastAsia" w:ascii="楷体_GB2312" w:hAnsi="楷体_GB2312" w:eastAsia="楷体_GB2312" w:cs="楷体_GB2312"/>
          <w:sz w:val="28"/>
          <w:lang w:val="en-US" w:eastAsia="zh-CN"/>
        </w:rPr>
        <w:t xml:space="preserve">                </w:t>
      </w:r>
      <w:r>
        <w:rPr>
          <w:rFonts w:hint="eastAsia" w:ascii="楷体_GB2312" w:hAnsi="楷体_GB2312" w:eastAsia="楷体_GB2312" w:cs="楷体_GB2312"/>
          <w:sz w:val="28"/>
        </w:rPr>
        <w:t xml:space="preserve">            推荐时间：</w:t>
      </w:r>
      <w:r>
        <w:rPr>
          <w:rFonts w:hint="eastAsia" w:ascii="楷体_GB2312" w:hAnsi="楷体_GB2312" w:eastAsia="楷体_GB2312" w:cs="楷体_GB2312"/>
          <w:sz w:val="28"/>
          <w:lang w:val="en-US" w:eastAsia="zh-CN"/>
        </w:rPr>
        <w:t xml:space="preserve">     年    月</w:t>
      </w:r>
    </w:p>
    <w:tbl>
      <w:tblPr>
        <w:tblStyle w:val="4"/>
        <w:tblW w:w="9940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4"/>
        <w:gridCol w:w="1326"/>
        <w:gridCol w:w="779"/>
        <w:gridCol w:w="1385"/>
        <w:gridCol w:w="1384"/>
        <w:gridCol w:w="1549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姓  名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性别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籍  贯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民族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历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政治面貌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推荐方式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4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推荐类别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联系电话</w:t>
            </w:r>
          </w:p>
        </w:tc>
        <w:tc>
          <w:tcPr>
            <w:tcW w:w="4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35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所在单位及职务</w:t>
            </w:r>
          </w:p>
        </w:tc>
        <w:tc>
          <w:tcPr>
            <w:tcW w:w="63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35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获得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8"/>
              </w:rPr>
              <w:t>级部门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以上表彰情况</w:t>
            </w:r>
          </w:p>
        </w:tc>
        <w:tc>
          <w:tcPr>
            <w:tcW w:w="63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5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w w:val="90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个人简历</w:t>
            </w:r>
          </w:p>
        </w:tc>
        <w:tc>
          <w:tcPr>
            <w:tcW w:w="850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both"/>
              <w:textAlignment w:val="auto"/>
              <w:outlineLvl w:val="9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5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主要事迹简介（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200字左右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</w:t>
            </w:r>
          </w:p>
        </w:tc>
        <w:tc>
          <w:tcPr>
            <w:tcW w:w="850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推荐单位意见</w:t>
            </w:r>
          </w:p>
        </w:tc>
        <w:tc>
          <w:tcPr>
            <w:tcW w:w="8509" w:type="dxa"/>
            <w:gridSpan w:val="7"/>
            <w:vAlign w:val="top"/>
          </w:tcPr>
          <w:p>
            <w:pPr>
              <w:spacing w:line="520" w:lineRule="exact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10"/>
                <w:sz w:val="32"/>
                <w:szCs w:val="32"/>
              </w:rPr>
            </w:pPr>
          </w:p>
          <w:p>
            <w:pPr>
              <w:spacing w:line="520" w:lineRule="exact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10"/>
                <w:sz w:val="32"/>
                <w:szCs w:val="32"/>
              </w:rPr>
            </w:pPr>
          </w:p>
          <w:p>
            <w:pPr>
              <w:spacing w:line="520" w:lineRule="exact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10"/>
                <w:sz w:val="32"/>
                <w:szCs w:val="32"/>
              </w:rPr>
            </w:pPr>
          </w:p>
          <w:p>
            <w:pPr>
              <w:spacing w:line="520" w:lineRule="exact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10"/>
                <w:sz w:val="32"/>
                <w:szCs w:val="32"/>
              </w:rPr>
            </w:pPr>
          </w:p>
          <w:p>
            <w:pPr>
              <w:spacing w:line="520" w:lineRule="exact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32"/>
                <w:szCs w:val="32"/>
              </w:rPr>
              <w:t xml:space="preserve">（盖  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32"/>
                <w:szCs w:val="3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32"/>
                <w:szCs w:val="3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" w:leftChars="-95" w:right="0" w:rightChars="0" w:hanging="198" w:hangingChars="6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10"/>
          <w:sz w:val="28"/>
          <w:szCs w:val="28"/>
          <w:lang w:eastAsia="zh-CN"/>
        </w:rPr>
        <w:t>推荐</w:t>
      </w:r>
      <w:r>
        <w:rPr>
          <w:rFonts w:hint="eastAsia" w:ascii="仿宋_GB2312" w:hAnsi="仿宋_GB2312" w:eastAsia="仿宋_GB2312" w:cs="仿宋_GB2312"/>
          <w:color w:val="auto"/>
          <w:spacing w:val="10"/>
          <w:sz w:val="28"/>
          <w:szCs w:val="28"/>
        </w:rPr>
        <w:t>方式”填写：组织推荐、社会推荐或个人</w:t>
      </w:r>
      <w:r>
        <w:rPr>
          <w:rFonts w:hint="eastAsia" w:ascii="仿宋_GB2312" w:hAnsi="仿宋_GB2312" w:eastAsia="仿宋_GB2312" w:cs="仿宋_GB2312"/>
          <w:color w:val="auto"/>
          <w:spacing w:val="10"/>
          <w:sz w:val="28"/>
          <w:szCs w:val="28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10"/>
          <w:sz w:val="28"/>
          <w:szCs w:val="28"/>
        </w:rPr>
        <w:t>荐</w:t>
      </w:r>
      <w:r>
        <w:rPr>
          <w:rFonts w:hint="eastAsia" w:ascii="仿宋_GB2312" w:hAnsi="仿宋_GB2312" w:eastAsia="仿宋_GB2312" w:cs="仿宋_GB2312"/>
          <w:color w:val="auto"/>
          <w:spacing w:val="10"/>
          <w:sz w:val="28"/>
          <w:szCs w:val="28"/>
          <w:lang w:eastAsia="zh-CN"/>
        </w:rPr>
        <w:t>（组织推荐</w:t>
      </w:r>
      <w:r>
        <w:rPr>
          <w:rFonts w:hint="eastAsia" w:ascii="仿宋_GB2312" w:hAnsi="仿宋_GB2312" w:eastAsia="仿宋_GB2312" w:cs="仿宋_GB2312"/>
          <w:color w:val="auto"/>
          <w:spacing w:val="1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161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28"/>
          <w:szCs w:val="28"/>
          <w:lang w:eastAsia="zh-CN"/>
        </w:rPr>
        <w:t>需推荐单位盖章、社会推荐需由社会组织或其他自组织等盖章、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161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28"/>
          <w:szCs w:val="28"/>
          <w:lang w:eastAsia="zh-CN"/>
        </w:rPr>
        <w:t>个人自荐无需盖章）。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" w:leftChars="-95" w:right="0" w:rightChars="0" w:hanging="198" w:hangingChars="6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eastAsia="zh-CN"/>
        </w:rPr>
        <w:t>推荐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类别”填写：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eastAsia="zh-CN"/>
        </w:rPr>
        <w:t>创业创富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eastAsia="zh-CN"/>
        </w:rPr>
        <w:t>创新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创优、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eastAsia="zh-CN"/>
        </w:rPr>
        <w:t>绿色卫士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eastAsia="zh-CN"/>
        </w:rPr>
        <w:t>志愿奉献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" w:leftChars="-95" w:right="0" w:rightChars="0" w:hanging="198" w:hangingChars="6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eastAsia="zh-CN"/>
        </w:rPr>
        <w:t>开放有为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" w:leftChars="-95" w:right="0" w:rightChars="0" w:hanging="198" w:hangingChars="6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>3.“推荐单位意见”体现该文件收文单位意见。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" w:leftChars="-95" w:right="0" w:rightChars="0" w:hanging="198" w:hangingChars="66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请报送个人免冠一寸照片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>1张、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与个人事迹相关的工作学习生活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" w:leftChars="-95" w:right="0" w:rightChars="0" w:hanging="198" w:hangingChars="66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10"/>
          <w:sz w:val="28"/>
          <w:szCs w:val="28"/>
        </w:rPr>
        <w:t>照片2—3张（JPG格式，像素不低于300dpi）。</w:t>
      </w:r>
    </w:p>
    <w:p/>
    <w:p>
      <w:pPr>
        <w:jc w:val="center"/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52"/>
          <w:szCs w:val="52"/>
          <w:lang w:val="en-US" w:eastAsia="zh-CN"/>
        </w:rPr>
        <w:t>特别说明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4月20日前将《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“青春·榜样·力量”知行合一贵州好青年推荐表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》，推荐人选事迹材料（1500字）、个人证件照及生活照（电子版）发送到指定邮箱（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"mailto:xcb6576330@126.com"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xcb6576330@126.com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）。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本次寻访活动报名及各阶段进展情况都将通过“今贵州”手机APP、“政前方”、“青春黔言”微信公号发布，请及时下载关注。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粗倩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2AB2"/>
    <w:multiLevelType w:val="singleLevel"/>
    <w:tmpl w:val="58DB2AB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02FF1"/>
    <w:rsid w:val="0D9421AB"/>
    <w:rsid w:val="3D202F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2017-03-30T07:29:00Z</dcterms:created>
  <dc:creator>Administrator</dc:creator>
  <cp:lastModifiedBy>Administrator</cp:lastModifiedBy>
  <dcterms:modified xsi:type="dcterms:W3CDTF">2017-03-30T07:31:38Z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